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Sintx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829392703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829392703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Sinaptic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281,450.00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281,450.00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281,450.00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(i) 216,450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(ii) 65,000 shares of Common Stock issuable upon the exercise of warrants due to the vesting of certain warrants to purchase shares of Common Stock (the "Vested Warrants") and (iii) 260,000 unvested warrants to purchase shares of Common Stock (the "Unvested Warrants", and together with the Vested Warrants, the "Warrants") that will vest, if at all, upon the achievement of certain performance goals over a four-year period starting July 1, 2025 and subject to a provision limiting the holder's ability to exercise the Warrants if such exercise would cause the holder to beneficially own greater than 19.99% of the Issuer. Because the Unvested Warrants are unvested and subject to performance-based vesting goals, which have not yet been achieved, the shares of Common Stock underlying the Unvested Warrants are not deemed beneficially owned and have not been included in any of the amounts reported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Sintx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1885 West 2100 South Salt Lake City, UT, 84119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Sinaptic Holdings, LLC ("Holdings" and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of the Reporting Person is 591 Brookside Drive, Longmont, CO 80504</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The Reporting Person is organized in the State of 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829392703</w:t>
      </w:r>
    </w:p>
    <w:p>
      <w:pPr>
        <w:sectPr>
          <w:pgSz w:w="11900" w:h="16838" w:orient="portrait"/>
          <w:cols w:equalWidth="0" w:num="1">
            <w:col w:w="11220"/>
          </w:cols>
          <w:pgMar w:left="320" w:top="166" w:right="359" w:bottom="0" w:gutter="0" w:footer="0" w:header="0"/>
          <w:type w:val="continuous"/>
        </w:sectPr>
      </w:pPr>
    </w:p>
    <w:bookmarkStart w:id="2" w:name="page3"/>
    <w:bookmarkEnd w:id="2"/>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On July 10, 2025, Sinaptic Surgical, LLC ("Surgical") transferred all of its shares of Common Stock and all of its Warrants to Holdings, its sole member and manager at the time of the transfer. As a result of such transfer, Surgical no longer has voting or dispositive power over any shares of Common Stock. Subsequent to such transfer and pursuant to a separate transaction, Holdings is no longer the sole member and manager and no longer controls Surgical, a former reporting person on the Schedule 13G originally filed on July 3, 2025, therefore Surgical is not included in this Amendment No. 1 to Schedule 13G. On October 20, 2025, Warrants representing the right to acquire</w:t>
      </w:r>
    </w:p>
    <w:p>
      <w:pPr>
        <w:spacing w:after="0" w:line="3"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65,000 shares of Common Stock vested pursuant to the achievement of certain performance-based vesting goals. As a result of the foregoing, Holdings owns 216,450 shares of Common Stock and has the right to acquire 65,000 shares of Common Stock issuable upon the exercise of Vested Warrants. Holdings is also the record holder of 260,000 Unvested Warrants that will vest, if at all, upon the achievement of certain performance goals over a four-year period starting July 1, 2025 and subject to a provision limiting the holder's ability to exercise the Unvested Warrants if such exercise would cause the holder to beneficially own greater than 19.99% of the Issuer. Because the Unvested Warrants are unvested and subject to performance-based vesting goals, which have not yet been achieved, the shares of Common Stock underlying the Unvested Warrants are not deemed beneficially owned and have not been included in any of the amounts reported above.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80" w:hanging="912"/>
        <w:spacing w:after="0" w:line="201"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Holdings: 7.2%* *The percentage ownership is determined based on an aggregate 3,916,956 shares of Common Stock of the Issuer outstanding, which is the sum of (i) 3,851,956 shares of Common Stock outstanding as of November 7, 2025, as reported on Form 10-Q filed by the Issuer with the Securities and Exchange Commission on November 12, 2025, and (ii) 65,000 shares of Common Stock issuable upon the exercise of Vested Warrants.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281,450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281,450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87" w:orient="portrait"/>
          <w:cols w:equalWidth="0" w:num="1">
            <w:col w:w="11120"/>
          </w:cols>
          <w:pgMar w:left="360" w:top="111" w:right="41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Sinaptic Holdings,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Hugh Roberts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Hugh Roberts/President and Manager</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2025-11-14T10:06:05Z</dcterms:created>
  <dcterms:modified xsi:type="dcterms:W3CDTF">2025-11-14T10:06:05Z</dcterms:modified>
</cp:coreProperties>
</file>