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SINTX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Stonepine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619,592.00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619,592.00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619,592.00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 OO</w:t>
      </w:r>
    </w:p>
    <w:p>
      <w:pPr>
        <w:spacing w:after="0" w:line="24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securities beneficially owned by the reporting persons consist of (1) 209,205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of Common Stock, and (2) warrants to acquire 418,410 shares of Common Stock, subject to a 9.99% beneficial ownership limitation. The percentage reported herein is calculated based on (a) 4,319,279 shares of Common Stock outstanding as of May 8, 2026, as reported in the Form 10-Q filed by the Issuer for the quarter ending March 31, 2026, and (b) 1,882,845 shares of Common Stock issued by the Company in a private placement, as reported in the Form 8-K filed by the Issuer on June 3, 2026.</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Stonepine Capital,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619,592.00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619,592.00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619,592.00</w:t>
      </w:r>
    </w:p>
    <w:p>
      <w:pPr>
        <w:sectPr>
          <w:pgSz w:w="11900" w:h="16838" w:orient="portrait"/>
          <w:cols w:equalWidth="0" w:num="1">
            <w:col w:w="11240"/>
          </w:cols>
          <w:pgMar w:left="320" w:top="102" w:right="339" w:bottom="0" w:gutter="0" w:footer="0" w:header="0"/>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securities beneficially owned by the reporting persons consist of (1) 209,205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of Common Stock, and (2) warrants to acquire 418,410 shares of Common Stock, subject to a 9.99% beneficial ownership limitation. The percentage reported herein is calculated based on (a) 4,319,279 shares of Common Stock outstanding as of May 8, 2026, as reported in the Form 10-Q filed by the Issuer for the quarter ending March 31, 2026, and (b) 1,882,845 shares of Common Stock issued by the Company in a private placement, as reported in the Form 8-K filed by the Issuer on June 3, 2026.</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Stonepine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619,592.00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619,592.00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619,592.00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type w:val="continuous"/>
        </w:sectPr>
      </w:pPr>
    </w:p>
    <w:p>
      <w:pPr>
        <w:spacing w:after="0" w:line="7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securities beneficially owned by the reporting persons consist of (1) 209,205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of Common Stock, and (2) warrants to acquire 418,410 shares of Common Stock, subject to a 9.99% beneficial ownership limitation. The percentage reported herein is calculated based on (a) 4,319,279 shares of Common Stock outstanding as of May 8,</w:t>
      </w:r>
    </w:p>
    <w:p>
      <w:pPr>
        <w:sectPr>
          <w:pgSz w:w="11900" w:h="16838" w:orient="portrait"/>
          <w:cols w:equalWidth="0" w:num="1">
            <w:col w:w="11240"/>
          </w:cols>
          <w:pgMar w:left="320" w:top="111" w:right="339" w:bottom="0" w:gutter="0" w:footer="0" w:header="0"/>
          <w:type w:val="continuous"/>
        </w:sectPr>
      </w:pPr>
    </w:p>
    <w:bookmarkStart w:id="3" w:name="page4"/>
    <w:bookmarkEnd w:id="3"/>
    <w:p>
      <w:pPr>
        <w:ind w:right="240"/>
        <w:spacing w:after="0" w:line="282" w:lineRule="auto"/>
        <w:rPr>
          <w:sz w:val="20"/>
          <w:szCs w:val="20"/>
          <w:color w:val="auto"/>
        </w:rPr>
      </w:pPr>
      <w:r>
        <w:rPr>
          <w:rFonts w:ascii="Times New Roman" w:cs="Times New Roman" w:eastAsia="Times New Roman" w:hAnsi="Times New Roman"/>
          <w:sz w:val="21"/>
          <w:szCs w:val="21"/>
          <w:color w:val="auto"/>
        </w:rPr>
        <w:t>2026, as reported in the Form 10-Q filed by the Issuer for the quarter ending March 31, 2026, and (b) 1,882,845 shares of Common Stock issued by the Company in a private placement, as reported in the Form 8-K filed by the Issuer on June 3, 2026.</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Jon M. Plexico</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619,592.00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619,592.00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619,592.00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100" w:space="60"/>
            <w:col w:w="10080"/>
          </w:cols>
          <w:pgMar w:left="320" w:top="112" w:right="339" w:bottom="0" w:gutter="0" w:footer="0" w:header="0"/>
          <w:type w:val="continuous"/>
        </w:sectPr>
      </w:pPr>
    </w:p>
    <w:p>
      <w:pPr>
        <w:spacing w:after="0" w:line="7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securities beneficially owned by the reporting persons consist of (1) 209,205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of Common Stock, and (2) warrants to acquire 418,410 shares of Common Stock, subject to a 9.99% beneficial ownership limitation. The percentage reported herein is calculated based on (a) 4,319,279 shares of Common Stock outstanding as of May 8, 2026, as reported in the Form 10-Q filed by the Issuer for the quarter ending March 31, 2026, and (b) 1,882,845 shares of Common Stock issued by the Company in a private placement, as reported in the Form 8-K filed by the Issuer on June 3, 2026.</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SINTX Technologies, Inc.</w:t>
      </w:r>
    </w:p>
    <w:p>
      <w:pPr>
        <w:spacing w:after="0" w:line="20"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ectPr>
          <w:pgSz w:w="11900" w:h="16838" w:orient="portrait"/>
          <w:cols w:equalWidth="0" w:num="1">
            <w:col w:w="11240"/>
          </w:cols>
          <w:pgMar w:left="320" w:top="112" w:right="33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1885 West 2100 Street, Salt Lake City, UT 84119</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60"/>
        <w:spacing w:after="0" w:line="249" w:lineRule="auto"/>
        <w:rPr>
          <w:sz w:val="20"/>
          <w:szCs w:val="20"/>
          <w:color w:val="auto"/>
        </w:rPr>
      </w:pPr>
      <w:r>
        <w:rPr>
          <w:rFonts w:ascii="Times New Roman" w:cs="Times New Roman" w:eastAsia="Times New Roman" w:hAnsi="Times New Roman"/>
          <w:sz w:val="21"/>
          <w:szCs w:val="21"/>
          <w:color w:val="auto"/>
        </w:rPr>
        <w:t>Stonepine Capital Management, LLC, a Delaware limited liability company ("Stonepine") Stonepine Capital, LP, a Delaware limited partnership (the "Partnership") Stonepine GP, LLC, a Delaware limited liability company (the "General Partner") Jon M. Plexico Stonepine and the General Partner are the investment adviser and general partner,</w:t>
      </w:r>
    </w:p>
    <w:p>
      <w:pPr>
        <w:spacing w:after="0" w:line="1" w:lineRule="exact"/>
        <w:rPr>
          <w:sz w:val="20"/>
          <w:szCs w:val="20"/>
          <w:color w:val="auto"/>
        </w:rPr>
      </w:pPr>
    </w:p>
    <w:p>
      <w:pPr>
        <w:ind w:left="92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respectively, of the Partnership. Mr. Plexico is the control person of Stonepine and the General Partner. The reporting persons are filing this Schedule 13G jointly, but not as members of a group, and each disclaims membership in a group. Each reporting person also disclaims beneficial ownership of shares of Common Stock except to the extent of that person's pecuniary interest therein. In addition, the filing of this Schedule 13G on behalf of the Partnership should not be construed as an admission that it is, and it disclaims that it is, a beneficial owner, as defined in Rule 13d-3 under the Act, of any shares of Common Stock covered by this Schedule 13G.</w:t>
      </w:r>
    </w:p>
    <w:p>
      <w:pPr>
        <w:sectPr>
          <w:pgSz w:w="11900" w:h="16838" w:orient="portrait"/>
          <w:cols w:equalWidth="0" w:num="1">
            <w:col w:w="11060"/>
          </w:cols>
          <w:pgMar w:left="360" w:top="112" w:right="479" w:bottom="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2900 NW Clearwater Drive, Suite 100-11, Bend OR 97703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the cover sheet for each reporting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40"/>
          </w:cols>
          <w:pgMar w:left="360" w:top="112" w:right="479" w:bottom="0" w:gutter="0" w:footer="0" w:header="0"/>
          <w:type w:val="continuous"/>
        </w:sect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1"/>
          <w:szCs w:val="21"/>
          <w:color w:val="auto"/>
        </w:rPr>
        <w:t>Stonepine: 619,592 Partnership: 619,592 General Partner: 619,592 Jon M. Plexico: 619,592</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Stonepine: 9.9% Partnership: 9.9% General Partner: 9.9% Jon M. Plexico: 9.9%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Stonepine: 0 Partnership: 0 General Partner: 0 Jon M. Plexico: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jc w:val="right"/>
        <w:ind w:right="2200"/>
        <w:spacing w:after="0"/>
        <w:rPr>
          <w:sz w:val="20"/>
          <w:szCs w:val="20"/>
          <w:color w:val="auto"/>
        </w:rPr>
      </w:pPr>
      <w:r>
        <w:rPr>
          <w:rFonts w:ascii="Times New Roman" w:cs="Times New Roman" w:eastAsia="Times New Roman" w:hAnsi="Times New Roman"/>
          <w:sz w:val="22"/>
          <w:szCs w:val="22"/>
          <w:color w:val="auto"/>
        </w:rPr>
        <w:t>Stonepine: 619,592 Partnership: 619,592 General Partner: 619,592 Jon M. Plexico: 619,592</w:t>
      </w:r>
    </w:p>
    <w:p>
      <w:pPr>
        <w:spacing w:after="0" w:line="287" w:lineRule="exact"/>
        <w:rPr>
          <w:sz w:val="20"/>
          <w:szCs w:val="20"/>
          <w:color w:val="auto"/>
        </w:rPr>
      </w:pPr>
    </w:p>
    <w:p>
      <w:pPr>
        <w:ind w:left="920" w:right="4580" w:firstLine="6"/>
        <w:spacing w:after="0" w:line="509" w:lineRule="auto"/>
        <w:tabs>
          <w:tab w:leader="none" w:pos="129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Stonepine: 0 Partnership: 0 General Partner: 0 Jon M. Plexico: 0</w:t>
      </w:r>
    </w:p>
    <w:p>
      <w:pPr>
        <w:spacing w:after="0" w:line="1" w:lineRule="exact"/>
        <w:rPr>
          <w:rFonts w:ascii="Times New Roman" w:cs="Times New Roman" w:eastAsia="Times New Roman" w:hAnsi="Times New Roman"/>
          <w:sz w:val="21"/>
          <w:szCs w:val="21"/>
          <w:color w:val="auto"/>
        </w:rPr>
      </w:pPr>
    </w:p>
    <w:p>
      <w:pPr>
        <w:ind w:left="1300" w:hanging="374"/>
        <w:spacing w:after="0"/>
        <w:tabs>
          <w:tab w:leader="none" w:pos="1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ectPr>
          <w:pgSz w:w="11900" w:h="16838" w:orient="portrait"/>
          <w:cols w:equalWidth="0" w:num="1">
            <w:col w:w="11060"/>
          </w:cols>
          <w:pgMar w:left="360" w:top="112" w:right="479" w:bottom="0" w:gutter="0" w:footer="0" w:header="0"/>
          <w:type w:val="continuous"/>
        </w:sectPr>
      </w:pPr>
    </w:p>
    <w:bookmarkStart w:id="5" w:name="page6"/>
    <w:bookmarkEnd w:id="5"/>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Stonepine: 619,592 Partnership: 619,592 General Partner: 619,592 Jon M. Plexico: 619,592</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Partnership holds Common Stock for the benefit of its investors and has the right to receive or the power to direct the receipt of dividends from, or the proceeds from the sale of,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599"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Stonepine Capital Management,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 M. Plexico</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06/09/2026</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Stonepine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 M. Plexico</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Managing Member of the General Partner,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Stonepine GP,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Stonepine GP,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 M. Plexico</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06/09/2026</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Jon M. Plexico</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 M. Plexico</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Reporting Person</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06/09/2026</w:t>
      </w:r>
    </w:p>
    <w:p>
      <w:pPr>
        <w:spacing w:after="0" w:line="108"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99 - AGREEMENT REGARDING JOINT FILING OF STATEMENT ON SCHEDULE 13D OR 13G</w:t>
      </w:r>
    </w:p>
    <w:p>
      <w:pPr>
        <w:sectPr>
          <w:pgSz w:w="11900" w:h="16838" w:orient="portrait"/>
          <w:cols w:equalWidth="0" w:num="1">
            <w:col w:w="11140"/>
          </w:cols>
          <w:pgMar w:left="360" w:top="355" w:right="399" w:bottom="599"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color w:val="auto"/>
        </w:rPr>
        <w:t>EXHIBIT 99</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undersigned agree to file jointly with the Securities and Exchange Commission (the “SEC”) any and all statements on Schedule 13D or Schedule 13G or Forms 3, 4 or 5(and any amendments or supplements thereto) required under section 13(d) and 16(a) of the Securities Exchange Act of 1934, as amended, in connection with purchases by the undersigned of the securities of any issuer. For that purpose, the undersigned hereby constitute and appoint Stonepine Capital Management,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October 10, 2024</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STONEPINE CAPITAL MANAGEMENT, LLC</w:t>
      </w: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 Jon M. Plexico</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Jon M. Plexico</w:t>
      </w:r>
    </w:p>
    <w:p>
      <w:pPr>
        <w:ind w:left="54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STONEPINE CAPITAL, L.P.</w:t>
      </w: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Stonepine GP, LLC,</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General Partner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 Jon M. Plexico</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Jon M. Plexico</w:t>
      </w:r>
    </w:p>
    <w:p>
      <w:pPr>
        <w:ind w:left="54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STONEPINE GP, LLC</w:t>
      </w: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 Jon M. Plexico</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Jon M. Plexico</w:t>
      </w:r>
    </w:p>
    <w:p>
      <w:pPr>
        <w:ind w:left="54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0" w:lineRule="exact"/>
        <w:rPr>
          <w:sz w:val="20"/>
          <w:szCs w:val="20"/>
          <w:color w:val="auto"/>
        </w:rPr>
      </w:pP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i w:val="1"/>
          <w:iCs w:val="1"/>
          <w:u w:val="single" w:color="auto"/>
          <w:color w:val="auto"/>
        </w:rPr>
        <w:t>/s/ Jon M. Plexico</w:t>
      </w:r>
    </w:p>
    <w:p>
      <w:pPr>
        <w:spacing w:after="0" w:line="2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Jon M. Plexico</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1)"/>
      <w:numFmt w:val="lowerLetter"/>
      <w:start w:val="2"/>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2026-06-09T15:12:32Z</dcterms:created>
  <dcterms:modified xsi:type="dcterms:W3CDTF">2026-06-09T15:12:32Z</dcterms:modified>
</cp:coreProperties>
</file>