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10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October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SINTX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1008"/>
            <w:bookmarkEnd w:id="6"/>
            <w:r>
              <w:rPr>
                <w:rFonts w:ascii="Times New Roman;Times;Serif" w:hAnsi="Times New Roman;Times;Serif"/>
                <w:b/>
                <w:i w:val="false"/>
                <w:caps w:val="false"/>
                <w:smallCaps w:val="false"/>
                <w:sz w:val="20"/>
              </w:rPr>
              <w:t>001-33624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84-1375299</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1885 West 2100 South</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Salt Lake City, </w:t>
      </w:r>
      <w:bookmarkStart w:id="10" w:name="xdx_907_edei--EntityAddressStateOrProvin"/>
      <w:bookmarkEnd w:id="10"/>
      <w:r>
        <w:rPr>
          <w:rFonts w:ascii="Times New Roman;Times;Serif" w:hAnsi="Times New Roman;Times;Serif"/>
          <w:b/>
          <w:i w:val="false"/>
          <w:caps w:val="false"/>
          <w:smallCaps w:val="false"/>
          <w:sz w:val="20"/>
        </w:rPr>
        <w:t xml:space="preserve">UT </w:t>
      </w:r>
      <w:bookmarkStart w:id="11" w:name="xdx_902_edei--EntityAddressPostalZipCode"/>
      <w:bookmarkEnd w:id="11"/>
      <w:r>
        <w:rPr>
          <w:rFonts w:ascii="Times New Roman;Times;Serif" w:hAnsi="Times New Roman;Times;Serif"/>
          <w:b/>
          <w:i w:val="false"/>
          <w:caps w:val="false"/>
          <w:smallCaps w:val="false"/>
          <w:sz w:val="20"/>
        </w:rPr>
        <w:t>84119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9_edei--CityAreaCode_c20261008__20"/>
      <w:bookmarkEnd w:id="12"/>
      <w:r>
        <w:rPr>
          <w:rFonts w:ascii="Times New Roman;Times;Serif" w:hAnsi="Times New Roman;Times;Serif"/>
          <w:b/>
          <w:i w:val="false"/>
          <w:caps w:val="false"/>
          <w:smallCaps w:val="false"/>
          <w:sz w:val="20"/>
        </w:rPr>
        <w:t xml:space="preserve">(801) </w:t>
      </w:r>
      <w:bookmarkStart w:id="13" w:name="xdx_90F_edei--LocalPhoneNumber_c20261008"/>
      <w:bookmarkEnd w:id="13"/>
      <w:r>
        <w:rPr>
          <w:rFonts w:ascii="Times New Roman;Times;Serif" w:hAnsi="Times New Roman;Times;Serif"/>
          <w:b/>
          <w:i w:val="false"/>
          <w:caps w:val="false"/>
          <w:smallCaps w:val="false"/>
          <w:sz w:val="20"/>
        </w:rPr>
        <w:t>839-3500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E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F_edei--SolicitingMaterial_c2026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left"/>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410"/>
        <w:gridCol w:w="60"/>
        <w:gridCol w:w="1670"/>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1008"/>
            <w:bookmarkEnd w:id="18"/>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61008__2"/>
            <w:bookmarkEnd w:id="19"/>
            <w:r>
              <w:rPr>
                <w:rFonts w:ascii="Times New Roman;Times;Serif" w:hAnsi="Times New Roman;Times;Serif"/>
                <w:b w:val="false"/>
                <w:i w:val="false"/>
                <w:caps w:val="false"/>
                <w:smallCaps w:val="false"/>
                <w:sz w:val="20"/>
              </w:rPr>
              <w:t>SINT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C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SINTX Technologies, Inc. (the “Company”) delivered call notices to holders of its outstanding Class B Common Stock Purchase Warrants pursuant to the call provisions described in the Company’s Current Report on Form 8-K furnished that day. The call period expired at 5:00 p.m. Eastern Time on October 8, 2026.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aggregate gross proceeds of $2,014,645.22, representing funded exercises and related exchanges covering 941,423 Class B warrant shares at $2.14 per share. The Company issued 651,204 shares of common stock and, to accommodate applicable 9.99% beneficial ownership limitations, issued fully pre-funded warrants to purchase 290,219 shares of common stock in exchange for the corresponding portion of the Class B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Class B warrants covering 941,423 shares were not exercised and expired without consideration pursuant to their terms. No Class B warrants remain outstanding. The Company’s Class A warrants were unaffected by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651,204 shares of common stock the Company has 7,558,073 shares of common stock outstanding as of the close of business, October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470"/>
        <w:gridCol w:w="1325"/>
        <w:gridCol w:w="60"/>
        <w:gridCol w:w="320"/>
        <w:gridCol w:w="1955"/>
      </w:tblGrid>
      <w:tr>
        <w:trPr/>
        <w:tc>
          <w:tcPr>
            <w:tcW w:w="179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179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K. Olson</w:t>
            </w:r>
          </w:p>
        </w:tc>
      </w:tr>
      <w:tr>
        <w:trPr/>
        <w:tc>
          <w:tcPr>
            <w:tcW w:w="179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K. Olson</w:t>
            </w:r>
          </w:p>
        </w:tc>
      </w:tr>
      <w:tr>
        <w:trPr/>
        <w:tc>
          <w:tcPr>
            <w:tcW w:w="179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557</Words>
  <Characters>3067</Characters>
  <CharactersWithSpaces>3632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